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F5D" w:rsidRDefault="008D1D54" w:rsidP="006C5E2C">
      <w:pPr>
        <w:spacing w:before="120"/>
        <w:jc w:val="right"/>
        <w:rPr>
          <w:rFonts w:ascii=".Vn3DH" w:hAnsi=".Vn3DH"/>
          <w:b/>
          <w:sz w:val="28"/>
          <w:szCs w:val="26"/>
        </w:rPr>
      </w:pPr>
      <w:r>
        <w:rPr>
          <w:b/>
          <w:noProof/>
          <w:sz w:val="28"/>
          <w:szCs w:val="28"/>
          <w:lang w:eastAsia="en-US"/>
        </w:rPr>
        <w:pict>
          <v:shapetype id="_x0000_t202" coordsize="21600,21600" o:spt="202" path="m,l,21600r21600,l21600,xe">
            <v:stroke joinstyle="miter"/>
            <v:path gradientshapeok="t" o:connecttype="rect"/>
          </v:shapetype>
          <v:shape id="_x0000_s1031" type="#_x0000_t202" style="position:absolute;left:0;text-align:left;margin-left:-12.15pt;margin-top:-10.05pt;width:105.7pt;height:53.2pt;z-index:251657728;mso-wrap-style:none" stroked="f">
            <v:textbox style="mso-next-textbox:#_x0000_s1031;mso-fit-shape-to-text:t">
              <w:txbxContent>
                <w:p w:rsidR="008D1D54" w:rsidRDefault="00647D2D">
                  <w:r>
                    <w:rPr>
                      <w:noProof/>
                      <w:lang w:val="vi-VN" w:eastAsia="vi-VN"/>
                    </w:rPr>
                    <w:drawing>
                      <wp:inline distT="0" distB="0" distL="0" distR="0">
                        <wp:extent cx="1158875" cy="584835"/>
                        <wp:effectExtent l="19050" t="0" r="3175" b="0"/>
                        <wp:docPr id="4" name="Picture 4" descr="Logo SC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IC"/>
                                <pic:cNvPicPr>
                                  <a:picLocks noChangeAspect="1" noChangeArrowheads="1"/>
                                </pic:cNvPicPr>
                              </pic:nvPicPr>
                              <pic:blipFill>
                                <a:blip r:embed="rId7"/>
                                <a:srcRect/>
                                <a:stretch>
                                  <a:fillRect/>
                                </a:stretch>
                              </pic:blipFill>
                              <pic:spPr bwMode="auto">
                                <a:xfrm>
                                  <a:off x="0" y="0"/>
                                  <a:ext cx="1158875" cy="584835"/>
                                </a:xfrm>
                                <a:prstGeom prst="rect">
                                  <a:avLst/>
                                </a:prstGeom>
                                <a:noFill/>
                                <a:ln w="9525">
                                  <a:noFill/>
                                  <a:miter lim="800000"/>
                                  <a:headEnd/>
                                  <a:tailEnd/>
                                </a:ln>
                              </pic:spPr>
                            </pic:pic>
                          </a:graphicData>
                        </a:graphic>
                      </wp:inline>
                    </w:drawing>
                  </w:r>
                </w:p>
              </w:txbxContent>
            </v:textbox>
          </v:shape>
        </w:pict>
      </w:r>
    </w:p>
    <w:p w:rsidR="00B05C13" w:rsidRPr="00B05C13" w:rsidRDefault="00B05C13" w:rsidP="00B51F1E">
      <w:pPr>
        <w:spacing w:before="120"/>
        <w:jc w:val="center"/>
        <w:outlineLvl w:val="0"/>
        <w:rPr>
          <w:b/>
          <w:sz w:val="32"/>
          <w:szCs w:val="26"/>
        </w:rPr>
      </w:pPr>
      <w:r w:rsidRPr="00B05C13">
        <w:rPr>
          <w:b/>
          <w:sz w:val="32"/>
          <w:szCs w:val="26"/>
        </w:rPr>
        <w:t xml:space="preserve">THÔNG BÁO </w:t>
      </w:r>
    </w:p>
    <w:p w:rsidR="00FC0FC6" w:rsidRPr="00DB776C" w:rsidRDefault="00B05C13" w:rsidP="00B51F1E">
      <w:pPr>
        <w:jc w:val="center"/>
        <w:outlineLvl w:val="0"/>
        <w:rPr>
          <w:b/>
          <w:color w:val="800000"/>
          <w:sz w:val="30"/>
          <w:szCs w:val="32"/>
          <w:lang w:val="vi-VN"/>
        </w:rPr>
      </w:pPr>
      <w:r w:rsidRPr="00B05C13">
        <w:rPr>
          <w:b/>
          <w:color w:val="800000"/>
          <w:sz w:val="30"/>
          <w:szCs w:val="32"/>
        </w:rPr>
        <w:t>HỌC BỔNG SCIC - NÂNG BƯỚC TÀI NĂNG TRẺ</w:t>
      </w:r>
      <w:r w:rsidR="00BA174E">
        <w:rPr>
          <w:b/>
          <w:color w:val="800000"/>
          <w:sz w:val="30"/>
          <w:szCs w:val="32"/>
        </w:rPr>
        <w:t xml:space="preserve"> NĂM 20</w:t>
      </w:r>
      <w:r w:rsidR="009A63BA">
        <w:rPr>
          <w:b/>
          <w:color w:val="800000"/>
          <w:sz w:val="30"/>
          <w:szCs w:val="32"/>
        </w:rPr>
        <w:t>1</w:t>
      </w:r>
      <w:r w:rsidR="00DB776C">
        <w:rPr>
          <w:b/>
          <w:color w:val="800000"/>
          <w:sz w:val="30"/>
          <w:szCs w:val="32"/>
          <w:lang w:val="vi-VN"/>
        </w:rPr>
        <w:t>9</w:t>
      </w:r>
    </w:p>
    <w:p w:rsidR="00D25FA6" w:rsidRPr="00FC0FC6" w:rsidRDefault="00D25FA6" w:rsidP="006C5E2C">
      <w:pPr>
        <w:jc w:val="center"/>
        <w:rPr>
          <w:rFonts w:ascii=".VnBlackH" w:hAnsi=".VnBlackH"/>
          <w:b/>
          <w:color w:val="800000"/>
          <w:sz w:val="30"/>
          <w:szCs w:val="32"/>
        </w:rPr>
      </w:pPr>
    </w:p>
    <w:tbl>
      <w:tblPr>
        <w:tblW w:w="0" w:type="auto"/>
        <w:tblLayout w:type="fixed"/>
        <w:tblLook w:val="0000"/>
      </w:tblPr>
      <w:tblGrid>
        <w:gridCol w:w="1188"/>
        <w:gridCol w:w="7475"/>
      </w:tblGrid>
      <w:tr w:rsidR="00710A0D" w:rsidRPr="00FC0FC6">
        <w:trPr>
          <w:trHeight w:val="794"/>
        </w:trPr>
        <w:tc>
          <w:tcPr>
            <w:tcW w:w="1188" w:type="dxa"/>
          </w:tcPr>
          <w:p w:rsidR="00710A0D" w:rsidRPr="00FC0FC6" w:rsidRDefault="00647D2D" w:rsidP="006C5E2C">
            <w:pPr>
              <w:snapToGrid w:val="0"/>
              <w:jc w:val="both"/>
              <w:rPr>
                <w:b/>
                <w:color w:val="800000"/>
                <w:sz w:val="22"/>
                <w:szCs w:val="22"/>
                <w:lang w:val="fr-FR"/>
              </w:rPr>
            </w:pPr>
            <w:r>
              <w:rPr>
                <w:b/>
                <w:noProof/>
                <w:color w:val="800000"/>
                <w:sz w:val="22"/>
                <w:szCs w:val="22"/>
                <w:lang w:val="vi-VN" w:eastAsia="vi-VN"/>
              </w:rPr>
              <w:drawing>
                <wp:inline distT="0" distB="0" distL="0" distR="0">
                  <wp:extent cx="701675" cy="457200"/>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01675" cy="457200"/>
                          </a:xfrm>
                          <a:prstGeom prst="rect">
                            <a:avLst/>
                          </a:prstGeom>
                          <a:solidFill>
                            <a:srgbClr val="FFFFFF"/>
                          </a:solidFill>
                          <a:ln w="9525">
                            <a:noFill/>
                            <a:miter lim="800000"/>
                            <a:headEnd/>
                            <a:tailEnd/>
                          </a:ln>
                        </pic:spPr>
                      </pic:pic>
                    </a:graphicData>
                  </a:graphic>
                </wp:inline>
              </w:drawing>
            </w:r>
          </w:p>
        </w:tc>
        <w:tc>
          <w:tcPr>
            <w:tcW w:w="7475" w:type="dxa"/>
          </w:tcPr>
          <w:p w:rsidR="00710A0D" w:rsidRPr="00FC0FC6" w:rsidRDefault="00710A0D" w:rsidP="006C5E2C">
            <w:pPr>
              <w:snapToGrid w:val="0"/>
              <w:rPr>
                <w:b/>
                <w:color w:val="800000"/>
                <w:sz w:val="22"/>
                <w:szCs w:val="22"/>
                <w:lang w:val="fr-FR"/>
              </w:rPr>
            </w:pPr>
          </w:p>
          <w:p w:rsidR="00710A0D" w:rsidRPr="00FC0FC6" w:rsidRDefault="00710A0D" w:rsidP="006C5E2C">
            <w:pPr>
              <w:rPr>
                <w:b/>
                <w:color w:val="800000"/>
                <w:sz w:val="22"/>
                <w:szCs w:val="22"/>
                <w:u w:val="single"/>
                <w:lang w:val="fr-FR"/>
              </w:rPr>
            </w:pPr>
            <w:r w:rsidRPr="00FC0FC6">
              <w:rPr>
                <w:b/>
                <w:color w:val="800000"/>
                <w:sz w:val="22"/>
                <w:szCs w:val="22"/>
                <w:u w:val="single"/>
                <w:lang w:val="fr-FR"/>
              </w:rPr>
              <w:t>SCIC VÀ HỌC BỔNG SCIC LÀ ...</w:t>
            </w:r>
          </w:p>
          <w:p w:rsidR="00710A0D" w:rsidRPr="00FC0FC6" w:rsidRDefault="00710A0D" w:rsidP="006C5E2C">
            <w:pPr>
              <w:rPr>
                <w:b/>
                <w:color w:val="800000"/>
                <w:sz w:val="22"/>
                <w:szCs w:val="22"/>
                <w:lang w:val="fr-FR"/>
              </w:rPr>
            </w:pPr>
          </w:p>
        </w:tc>
      </w:tr>
    </w:tbl>
    <w:p w:rsidR="00710A0D" w:rsidRPr="00FC0FC6" w:rsidRDefault="00710A0D" w:rsidP="006C5E2C">
      <w:pPr>
        <w:jc w:val="both"/>
        <w:rPr>
          <w:sz w:val="22"/>
          <w:szCs w:val="22"/>
          <w:lang w:val="fr-FR"/>
        </w:rPr>
      </w:pPr>
      <w:r w:rsidRPr="00FC0FC6">
        <w:rPr>
          <w:b/>
          <w:sz w:val="22"/>
          <w:szCs w:val="22"/>
          <w:lang w:val="fr-FR"/>
        </w:rPr>
        <w:t xml:space="preserve">SCIC là tên viết tắt của Tổng công ty Đầu tư và </w:t>
      </w:r>
      <w:r w:rsidR="005C3CD9">
        <w:rPr>
          <w:b/>
          <w:sz w:val="22"/>
          <w:szCs w:val="22"/>
          <w:lang w:val="fr-FR"/>
        </w:rPr>
        <w:t>K</w:t>
      </w:r>
      <w:r w:rsidRPr="00FC0FC6">
        <w:rPr>
          <w:b/>
          <w:sz w:val="22"/>
          <w:szCs w:val="22"/>
          <w:lang w:val="fr-FR"/>
        </w:rPr>
        <w:t xml:space="preserve">inh doanh vốn nhà nước (State Capital Investment Corporation). </w:t>
      </w:r>
      <w:r w:rsidRPr="00FC0FC6">
        <w:rPr>
          <w:sz w:val="22"/>
          <w:szCs w:val="22"/>
          <w:lang w:val="fr-FR"/>
        </w:rPr>
        <w:t>Được thành lập năm 200</w:t>
      </w:r>
      <w:r w:rsidR="003E5D07">
        <w:rPr>
          <w:sz w:val="22"/>
          <w:szCs w:val="22"/>
          <w:lang w:val="fr-FR"/>
        </w:rPr>
        <w:t>5</w:t>
      </w:r>
      <w:r w:rsidRPr="00FC0FC6">
        <w:rPr>
          <w:sz w:val="22"/>
          <w:szCs w:val="22"/>
          <w:lang w:val="fr-FR"/>
        </w:rPr>
        <w:t xml:space="preserve">, SCIC là </w:t>
      </w:r>
      <w:r w:rsidR="000E17C6">
        <w:rPr>
          <w:sz w:val="22"/>
          <w:szCs w:val="22"/>
          <w:lang w:val="fr-FR"/>
        </w:rPr>
        <w:t xml:space="preserve">một mô hình mới về quản lý và đầu tư vốn nhà nước tại doanh nghiệp thông qua  một tổ chức kinh tế ở Việt Nam. SCIC là </w:t>
      </w:r>
      <w:r w:rsidRPr="00FC0FC6">
        <w:rPr>
          <w:sz w:val="22"/>
          <w:szCs w:val="22"/>
          <w:lang w:val="fr-FR"/>
        </w:rPr>
        <w:t>đại diện</w:t>
      </w:r>
      <w:r w:rsidR="000E17C6">
        <w:rPr>
          <w:sz w:val="22"/>
          <w:szCs w:val="22"/>
          <w:lang w:val="fr-FR"/>
        </w:rPr>
        <w:t xml:space="preserve"> chủ sở hữu vốn nhà nước tại doanh nghiệp, t</w:t>
      </w:r>
      <w:r w:rsidRPr="00FC0FC6">
        <w:rPr>
          <w:sz w:val="22"/>
          <w:szCs w:val="22"/>
          <w:lang w:val="fr-FR"/>
        </w:rPr>
        <w:t xml:space="preserve">hực hiện đầu tư vào các dự án, các doanh nghiệp thuộc các ngành, lĩnh vực then chốt, chiến lược của đất nước. SCIC hiện có hơn </w:t>
      </w:r>
      <w:r w:rsidR="00B35649">
        <w:rPr>
          <w:sz w:val="22"/>
          <w:szCs w:val="22"/>
          <w:lang w:val="fr-FR"/>
        </w:rPr>
        <w:t>100</w:t>
      </w:r>
      <w:r w:rsidR="00544C0C" w:rsidRPr="00FC0FC6">
        <w:rPr>
          <w:sz w:val="22"/>
          <w:szCs w:val="22"/>
          <w:lang w:val="fr-FR"/>
        </w:rPr>
        <w:t xml:space="preserve"> </w:t>
      </w:r>
      <w:r w:rsidRPr="00FC0FC6">
        <w:rPr>
          <w:sz w:val="22"/>
          <w:szCs w:val="22"/>
          <w:lang w:val="fr-FR"/>
        </w:rPr>
        <w:t>doanh nghiệp thuộc danh mục đầu tư và đang ngày càng chứng tỏ vai trò đặc biệt quan trọng trong sự phát triển của thị trường đầu tư, tài chính Việt Nam.</w:t>
      </w:r>
    </w:p>
    <w:p w:rsidR="00710A0D" w:rsidRPr="00FC0FC6" w:rsidRDefault="00710A0D" w:rsidP="006C5E2C">
      <w:pPr>
        <w:jc w:val="both"/>
        <w:rPr>
          <w:b/>
          <w:sz w:val="22"/>
          <w:szCs w:val="22"/>
          <w:lang w:val="fr-FR"/>
        </w:rPr>
      </w:pPr>
    </w:p>
    <w:p w:rsidR="00544C0C" w:rsidRPr="00BF7712" w:rsidRDefault="00710A0D" w:rsidP="006C5E2C">
      <w:pPr>
        <w:jc w:val="both"/>
        <w:rPr>
          <w:sz w:val="22"/>
          <w:szCs w:val="22"/>
          <w:lang w:val="fr-FR"/>
        </w:rPr>
      </w:pPr>
      <w:r w:rsidRPr="00FC0FC6">
        <w:rPr>
          <w:b/>
          <w:sz w:val="22"/>
          <w:szCs w:val="22"/>
          <w:lang w:val="fr-FR"/>
        </w:rPr>
        <w:t>“Học bổng SCIC – Nâng bước tài năng trẻ”</w:t>
      </w:r>
      <w:r w:rsidRPr="00FC0FC6">
        <w:rPr>
          <w:sz w:val="22"/>
          <w:szCs w:val="22"/>
          <w:lang w:val="fr-FR"/>
        </w:rPr>
        <w:t xml:space="preserve"> là chương trình học bổng hàng năm của SCIC dành</w:t>
      </w:r>
      <w:r w:rsidR="00931BAF">
        <w:rPr>
          <w:sz w:val="22"/>
          <w:szCs w:val="22"/>
          <w:lang w:val="fr-FR"/>
        </w:rPr>
        <w:t xml:space="preserve"> </w:t>
      </w:r>
      <w:r w:rsidRPr="00FC0FC6">
        <w:rPr>
          <w:sz w:val="22"/>
          <w:szCs w:val="22"/>
          <w:lang w:val="fr-FR"/>
        </w:rPr>
        <w:t xml:space="preserve">cho sinh viên </w:t>
      </w:r>
      <w:r w:rsidR="00D378D0">
        <w:rPr>
          <w:sz w:val="22"/>
          <w:szCs w:val="22"/>
          <w:lang w:val="fr-FR"/>
        </w:rPr>
        <w:t>các trường</w:t>
      </w:r>
      <w:r w:rsidR="00B35649">
        <w:rPr>
          <w:sz w:val="22"/>
          <w:szCs w:val="22"/>
          <w:lang w:val="fr-FR"/>
        </w:rPr>
        <w:t xml:space="preserve"> chuyên ngành kinh tế, tài chính, luật: </w:t>
      </w:r>
      <w:r w:rsidR="00931BAF">
        <w:rPr>
          <w:sz w:val="22"/>
          <w:szCs w:val="22"/>
          <w:lang w:val="fr-FR"/>
        </w:rPr>
        <w:t>Học viện Tài chính</w:t>
      </w:r>
      <w:r w:rsidR="00D378D0">
        <w:rPr>
          <w:sz w:val="22"/>
          <w:szCs w:val="22"/>
          <w:lang w:val="fr-FR"/>
        </w:rPr>
        <w:t>, Đại học Kinh tế quốc dân</w:t>
      </w:r>
      <w:r w:rsidR="00B35649">
        <w:rPr>
          <w:sz w:val="22"/>
          <w:szCs w:val="22"/>
          <w:lang w:val="fr-FR"/>
        </w:rPr>
        <w:t>, Đại học Quốc gia Hà Nội (Khoa Luật)</w:t>
      </w:r>
      <w:r w:rsidR="00931BAF">
        <w:rPr>
          <w:sz w:val="22"/>
          <w:szCs w:val="22"/>
          <w:lang w:val="fr-FR"/>
        </w:rPr>
        <w:t xml:space="preserve"> và một số </w:t>
      </w:r>
      <w:r w:rsidRPr="00FC0FC6">
        <w:rPr>
          <w:sz w:val="22"/>
          <w:szCs w:val="22"/>
          <w:lang w:val="fr-FR"/>
        </w:rPr>
        <w:t>trường đại học chuyên ngành</w:t>
      </w:r>
      <w:r w:rsidR="00931BAF">
        <w:rPr>
          <w:sz w:val="22"/>
          <w:szCs w:val="22"/>
          <w:lang w:val="fr-FR"/>
        </w:rPr>
        <w:t xml:space="preserve"> kinh tế tại TP. Hồ Chí </w:t>
      </w:r>
      <w:r w:rsidR="00BF7712">
        <w:rPr>
          <w:sz w:val="22"/>
          <w:szCs w:val="22"/>
          <w:lang w:val="fr-FR"/>
        </w:rPr>
        <w:t>Minh và Đà Nẵng</w:t>
      </w:r>
      <w:r w:rsidR="00BF7712" w:rsidRPr="00BF7712">
        <w:rPr>
          <w:sz w:val="22"/>
          <w:szCs w:val="22"/>
          <w:lang w:val="fr-FR"/>
        </w:rPr>
        <w:t>, Khu vực miền Trung, Đồng bằng sông Cửu Long</w:t>
      </w:r>
    </w:p>
    <w:p w:rsidR="00710A0D" w:rsidRPr="00FC0FC6" w:rsidRDefault="00710A0D" w:rsidP="006C5E2C">
      <w:pPr>
        <w:jc w:val="both"/>
        <w:rPr>
          <w:sz w:val="22"/>
          <w:szCs w:val="22"/>
          <w:lang w:val="fr-FR"/>
        </w:rPr>
      </w:pPr>
    </w:p>
    <w:tbl>
      <w:tblPr>
        <w:tblW w:w="9144" w:type="dxa"/>
        <w:tblLayout w:type="fixed"/>
        <w:tblLook w:val="0000"/>
      </w:tblPr>
      <w:tblGrid>
        <w:gridCol w:w="1188"/>
        <w:gridCol w:w="7956"/>
      </w:tblGrid>
      <w:tr w:rsidR="00710A0D" w:rsidRPr="00FC0FC6">
        <w:tc>
          <w:tcPr>
            <w:tcW w:w="1188" w:type="dxa"/>
          </w:tcPr>
          <w:p w:rsidR="00710A0D" w:rsidRPr="00FC0FC6" w:rsidRDefault="00647D2D" w:rsidP="006C5E2C">
            <w:pPr>
              <w:jc w:val="both"/>
              <w:rPr>
                <w:sz w:val="22"/>
                <w:szCs w:val="22"/>
                <w:lang w:val="fr-FR"/>
              </w:rPr>
            </w:pPr>
            <w:r>
              <w:rPr>
                <w:noProof/>
                <w:sz w:val="22"/>
                <w:szCs w:val="22"/>
                <w:lang w:val="vi-VN" w:eastAsia="vi-VN"/>
              </w:rPr>
              <w:drawing>
                <wp:inline distT="0" distB="0" distL="0" distR="0">
                  <wp:extent cx="616585" cy="61658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6585" cy="616585"/>
                          </a:xfrm>
                          <a:prstGeom prst="rect">
                            <a:avLst/>
                          </a:prstGeom>
                          <a:solidFill>
                            <a:srgbClr val="FFFFFF"/>
                          </a:solidFill>
                          <a:ln w="9525">
                            <a:noFill/>
                            <a:miter lim="800000"/>
                            <a:headEnd/>
                            <a:tailEnd/>
                          </a:ln>
                        </pic:spPr>
                      </pic:pic>
                    </a:graphicData>
                  </a:graphic>
                </wp:inline>
              </w:drawing>
            </w:r>
          </w:p>
        </w:tc>
        <w:tc>
          <w:tcPr>
            <w:tcW w:w="7956" w:type="dxa"/>
          </w:tcPr>
          <w:p w:rsidR="00710A0D" w:rsidRPr="00FC0FC6" w:rsidRDefault="00710A0D" w:rsidP="006C5E2C">
            <w:pPr>
              <w:jc w:val="both"/>
              <w:rPr>
                <w:sz w:val="22"/>
                <w:szCs w:val="22"/>
                <w:lang w:val="fr-FR"/>
              </w:rPr>
            </w:pPr>
          </w:p>
          <w:p w:rsidR="00710A0D" w:rsidRPr="00FC0FC6" w:rsidRDefault="00710A0D" w:rsidP="006C5E2C">
            <w:pPr>
              <w:rPr>
                <w:b/>
                <w:color w:val="800000"/>
                <w:sz w:val="22"/>
                <w:szCs w:val="22"/>
                <w:u w:val="single"/>
                <w:lang w:val="fr-FR"/>
              </w:rPr>
            </w:pPr>
            <w:r w:rsidRPr="00FC0FC6">
              <w:rPr>
                <w:b/>
                <w:color w:val="800000"/>
                <w:sz w:val="22"/>
                <w:szCs w:val="22"/>
                <w:u w:val="single"/>
                <w:lang w:val="fr-FR"/>
              </w:rPr>
              <w:t>CÁC BẠN SINH VIÊN ĐƯỢC GÌ ...</w:t>
            </w:r>
          </w:p>
          <w:p w:rsidR="00710A0D" w:rsidRPr="00FC0FC6" w:rsidRDefault="00710A0D" w:rsidP="006C5E2C">
            <w:pPr>
              <w:jc w:val="both"/>
              <w:rPr>
                <w:sz w:val="22"/>
                <w:szCs w:val="22"/>
                <w:lang w:val="fr-FR"/>
              </w:rPr>
            </w:pPr>
          </w:p>
        </w:tc>
      </w:tr>
    </w:tbl>
    <w:p w:rsidR="00710A0D" w:rsidRPr="00FC0FC6" w:rsidRDefault="00710A0D" w:rsidP="006C5E2C">
      <w:pPr>
        <w:jc w:val="both"/>
        <w:rPr>
          <w:sz w:val="22"/>
          <w:szCs w:val="22"/>
          <w:lang w:val="fr-FR"/>
        </w:rPr>
      </w:pPr>
      <w:r w:rsidRPr="00FC0FC6">
        <w:rPr>
          <w:b/>
          <w:sz w:val="22"/>
          <w:szCs w:val="22"/>
          <w:lang w:val="fr-FR"/>
        </w:rPr>
        <w:t xml:space="preserve">Với giá trị học bổng </w:t>
      </w:r>
      <w:r w:rsidR="000473C5">
        <w:rPr>
          <w:b/>
          <w:sz w:val="22"/>
          <w:szCs w:val="22"/>
          <w:lang w:val="fr-FR"/>
        </w:rPr>
        <w:t>1</w:t>
      </w:r>
      <w:r w:rsidR="00B51F1E">
        <w:rPr>
          <w:b/>
          <w:sz w:val="22"/>
          <w:szCs w:val="22"/>
          <w:lang w:val="vi-VN"/>
        </w:rPr>
        <w:t>3</w:t>
      </w:r>
      <w:r w:rsidRPr="00FC0FC6">
        <w:rPr>
          <w:b/>
          <w:sz w:val="22"/>
          <w:szCs w:val="22"/>
          <w:lang w:val="fr-FR"/>
        </w:rPr>
        <w:t>.000.000 đồng/suất</w:t>
      </w:r>
      <w:r w:rsidRPr="00FC0FC6">
        <w:rPr>
          <w:sz w:val="22"/>
          <w:szCs w:val="22"/>
          <w:lang w:val="fr-FR"/>
        </w:rPr>
        <w:t xml:space="preserve">, SCIC muốn </w:t>
      </w:r>
      <w:r w:rsidR="009F22D3">
        <w:rPr>
          <w:sz w:val="22"/>
          <w:szCs w:val="22"/>
          <w:lang w:val="fr-FR"/>
        </w:rPr>
        <w:t>hỗ trợ</w:t>
      </w:r>
      <w:r w:rsidRPr="00FC0FC6">
        <w:rPr>
          <w:sz w:val="22"/>
          <w:szCs w:val="22"/>
          <w:lang w:val="fr-FR"/>
        </w:rPr>
        <w:t xml:space="preserve"> cho các sinh viên</w:t>
      </w:r>
      <w:r w:rsidR="0036771C">
        <w:rPr>
          <w:sz w:val="22"/>
          <w:szCs w:val="22"/>
          <w:lang w:val="fr-FR"/>
        </w:rPr>
        <w:t xml:space="preserve"> </w:t>
      </w:r>
      <w:r w:rsidRPr="00FC0FC6">
        <w:rPr>
          <w:sz w:val="22"/>
          <w:szCs w:val="22"/>
          <w:lang w:val="fr-FR"/>
        </w:rPr>
        <w:t xml:space="preserve">tập trung vào việc học tập trong năm cuối cùng đại học mà không phải lo lắng, bận tâm về vấn đề tài chính cho chi phí học tập và một số chi phí cơ bản khác của bản thân như sách vở, bảo hiểm y tế... </w:t>
      </w:r>
    </w:p>
    <w:p w:rsidR="006A367D" w:rsidRPr="00FC0FC6" w:rsidRDefault="006A367D" w:rsidP="006C5E2C">
      <w:pPr>
        <w:jc w:val="both"/>
        <w:rPr>
          <w:sz w:val="22"/>
          <w:szCs w:val="22"/>
          <w:lang w:val="fr-FR"/>
        </w:rPr>
      </w:pPr>
    </w:p>
    <w:tbl>
      <w:tblPr>
        <w:tblW w:w="8802" w:type="dxa"/>
        <w:tblLayout w:type="fixed"/>
        <w:tblLook w:val="0000"/>
      </w:tblPr>
      <w:tblGrid>
        <w:gridCol w:w="1206"/>
        <w:gridCol w:w="7596"/>
      </w:tblGrid>
      <w:tr w:rsidR="00710A0D" w:rsidRPr="00FC0FC6">
        <w:trPr>
          <w:trHeight w:val="1080"/>
        </w:trPr>
        <w:tc>
          <w:tcPr>
            <w:tcW w:w="1206" w:type="dxa"/>
          </w:tcPr>
          <w:p w:rsidR="00710A0D" w:rsidRPr="00FC0FC6" w:rsidRDefault="00647D2D" w:rsidP="006C5E2C">
            <w:pPr>
              <w:snapToGrid w:val="0"/>
              <w:jc w:val="both"/>
              <w:rPr>
                <w:b/>
                <w:color w:val="800000"/>
                <w:sz w:val="22"/>
                <w:szCs w:val="22"/>
                <w:u w:val="single"/>
              </w:rPr>
            </w:pPr>
            <w:r>
              <w:rPr>
                <w:b/>
                <w:noProof/>
                <w:color w:val="800000"/>
                <w:sz w:val="22"/>
                <w:szCs w:val="22"/>
                <w:lang w:val="vi-VN" w:eastAsia="vi-VN"/>
              </w:rPr>
              <w:drawing>
                <wp:inline distT="0" distB="0" distL="0" distR="0">
                  <wp:extent cx="627380" cy="775970"/>
                  <wp:effectExtent l="1905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27380" cy="775970"/>
                          </a:xfrm>
                          <a:prstGeom prst="rect">
                            <a:avLst/>
                          </a:prstGeom>
                          <a:solidFill>
                            <a:srgbClr val="FFFFFF"/>
                          </a:solidFill>
                          <a:ln w="9525">
                            <a:noFill/>
                            <a:miter lim="800000"/>
                            <a:headEnd/>
                            <a:tailEnd/>
                          </a:ln>
                        </pic:spPr>
                      </pic:pic>
                    </a:graphicData>
                  </a:graphic>
                </wp:inline>
              </w:drawing>
            </w:r>
          </w:p>
        </w:tc>
        <w:tc>
          <w:tcPr>
            <w:tcW w:w="7596" w:type="dxa"/>
          </w:tcPr>
          <w:p w:rsidR="00710A0D" w:rsidRPr="00FC0FC6" w:rsidRDefault="00710A0D" w:rsidP="006C5E2C">
            <w:pPr>
              <w:snapToGrid w:val="0"/>
              <w:jc w:val="both"/>
              <w:rPr>
                <w:b/>
                <w:color w:val="800000"/>
                <w:sz w:val="22"/>
                <w:szCs w:val="22"/>
                <w:u w:val="single"/>
              </w:rPr>
            </w:pPr>
          </w:p>
          <w:p w:rsidR="00710A0D" w:rsidRPr="00FC0FC6" w:rsidRDefault="00710A0D" w:rsidP="006C5E2C">
            <w:pPr>
              <w:jc w:val="both"/>
              <w:rPr>
                <w:b/>
                <w:color w:val="800000"/>
                <w:sz w:val="22"/>
                <w:szCs w:val="22"/>
                <w:u w:val="single"/>
              </w:rPr>
            </w:pPr>
          </w:p>
          <w:p w:rsidR="00710A0D" w:rsidRPr="00FC0FC6" w:rsidRDefault="00710A0D" w:rsidP="006C5E2C">
            <w:pPr>
              <w:jc w:val="both"/>
              <w:rPr>
                <w:b/>
                <w:color w:val="800000"/>
                <w:sz w:val="22"/>
                <w:szCs w:val="22"/>
                <w:u w:val="single"/>
              </w:rPr>
            </w:pPr>
            <w:r w:rsidRPr="00FC0FC6">
              <w:rPr>
                <w:b/>
                <w:color w:val="800000"/>
                <w:sz w:val="22"/>
                <w:szCs w:val="22"/>
                <w:u w:val="single"/>
              </w:rPr>
              <w:t>NẾU BẠN SINH VIÊN MUỐN NHẬN HỌC BỔNG SCIC…</w:t>
            </w:r>
          </w:p>
          <w:p w:rsidR="00710A0D" w:rsidRPr="00FC0FC6" w:rsidRDefault="00710A0D" w:rsidP="006C5E2C">
            <w:pPr>
              <w:jc w:val="both"/>
              <w:rPr>
                <w:b/>
                <w:color w:val="800000"/>
                <w:sz w:val="22"/>
                <w:szCs w:val="22"/>
                <w:u w:val="single"/>
              </w:rPr>
            </w:pPr>
          </w:p>
        </w:tc>
      </w:tr>
    </w:tbl>
    <w:p w:rsidR="006E738E" w:rsidRPr="00BF7712" w:rsidRDefault="00D25FA6" w:rsidP="006C5E2C">
      <w:pPr>
        <w:tabs>
          <w:tab w:val="num" w:pos="2880"/>
        </w:tabs>
        <w:spacing w:before="60" w:after="60"/>
        <w:ind w:firstLine="720"/>
        <w:jc w:val="both"/>
        <w:rPr>
          <w:sz w:val="22"/>
          <w:szCs w:val="22"/>
          <w:lang w:val="vi-VN"/>
        </w:rPr>
      </w:pPr>
      <w:r w:rsidRPr="00B35649">
        <w:rPr>
          <w:sz w:val="22"/>
          <w:szCs w:val="22"/>
        </w:rPr>
        <w:t>B</w:t>
      </w:r>
      <w:r w:rsidR="00710A0D" w:rsidRPr="00B35649">
        <w:rPr>
          <w:sz w:val="22"/>
          <w:szCs w:val="22"/>
        </w:rPr>
        <w:t>ạn là những sinh viên</w:t>
      </w:r>
      <w:r w:rsidR="00C47E59" w:rsidRPr="00B35649">
        <w:rPr>
          <w:sz w:val="22"/>
          <w:szCs w:val="22"/>
        </w:rPr>
        <w:t xml:space="preserve"> đã hoàn thành</w:t>
      </w:r>
      <w:r w:rsidR="00710A0D" w:rsidRPr="00B35649">
        <w:rPr>
          <w:sz w:val="22"/>
          <w:szCs w:val="22"/>
        </w:rPr>
        <w:t xml:space="preserve"> </w:t>
      </w:r>
      <w:r w:rsidR="00710A0D" w:rsidRPr="00B35649">
        <w:rPr>
          <w:b/>
          <w:sz w:val="22"/>
          <w:szCs w:val="22"/>
          <w:u w:val="single"/>
        </w:rPr>
        <w:t>năm thứ 3</w:t>
      </w:r>
      <w:r w:rsidR="00AF76B7" w:rsidRPr="00B35649">
        <w:rPr>
          <w:sz w:val="22"/>
          <w:szCs w:val="22"/>
        </w:rPr>
        <w:t xml:space="preserve"> tại Học viện Tài chính, Đại học Kinh tế quốc dân</w:t>
      </w:r>
      <w:r w:rsidR="00B35649" w:rsidRPr="00B35649">
        <w:rPr>
          <w:sz w:val="22"/>
          <w:szCs w:val="22"/>
        </w:rPr>
        <w:t xml:space="preserve">, Đại học Quốc gia Hà Nội (Khoa Luật), </w:t>
      </w:r>
      <w:r w:rsidR="00B35649" w:rsidRPr="00BF7712">
        <w:rPr>
          <w:sz w:val="22"/>
          <w:szCs w:val="22"/>
          <w:lang w:val="fr-FR"/>
        </w:rPr>
        <w:t>Đại học Ngân hàng TP Hồ Chí Minh, Đại học Ngoại thương TPHCM, Đại học Kinh tế Đà Nẵng</w:t>
      </w:r>
      <w:r w:rsidR="00AF76B7" w:rsidRPr="00BF7712">
        <w:rPr>
          <w:sz w:val="22"/>
          <w:szCs w:val="22"/>
          <w:lang w:val="fr-FR"/>
        </w:rPr>
        <w:t>.</w:t>
      </w:r>
      <w:r w:rsidR="00BF7712" w:rsidRPr="00BF7712">
        <w:rPr>
          <w:sz w:val="22"/>
          <w:szCs w:val="22"/>
          <w:lang w:val="fr-FR"/>
        </w:rPr>
        <w:t xml:space="preserve"> Đại học Đồng Tháp</w:t>
      </w:r>
      <w:r w:rsidR="00BF7712">
        <w:rPr>
          <w:sz w:val="22"/>
          <w:szCs w:val="22"/>
          <w:lang w:val="vi-VN"/>
        </w:rPr>
        <w:t>,</w:t>
      </w:r>
      <w:r w:rsidR="00BB60F3">
        <w:rPr>
          <w:sz w:val="22"/>
          <w:szCs w:val="22"/>
          <w:lang w:val="vi-VN"/>
        </w:rPr>
        <w:t xml:space="preserve"> </w:t>
      </w:r>
      <w:r w:rsidR="00BF7712" w:rsidRPr="00BF7712">
        <w:rPr>
          <w:sz w:val="22"/>
          <w:szCs w:val="22"/>
          <w:lang w:val="fr-FR"/>
        </w:rPr>
        <w:t>Đại học An Giang</w:t>
      </w:r>
      <w:r w:rsidR="00BF7712">
        <w:rPr>
          <w:sz w:val="22"/>
          <w:szCs w:val="22"/>
          <w:lang w:val="vi-VN"/>
        </w:rPr>
        <w:t xml:space="preserve">, </w:t>
      </w:r>
      <w:r w:rsidR="00BF7712" w:rsidRPr="00BF7712">
        <w:rPr>
          <w:sz w:val="22"/>
          <w:szCs w:val="22"/>
          <w:lang w:val="fr-FR"/>
        </w:rPr>
        <w:t>Đại học Kinh tế Đà Nẵng</w:t>
      </w:r>
      <w:r w:rsidR="00BF7712">
        <w:rPr>
          <w:sz w:val="22"/>
          <w:szCs w:val="22"/>
          <w:lang w:val="vi-VN"/>
        </w:rPr>
        <w:t xml:space="preserve">, </w:t>
      </w:r>
      <w:r w:rsidR="00BF7712" w:rsidRPr="00BF7712">
        <w:rPr>
          <w:sz w:val="22"/>
          <w:szCs w:val="22"/>
          <w:lang w:val="vi-VN"/>
        </w:rPr>
        <w:t>Đại học Tài chính - Kế toán Quảng Ngãi</w:t>
      </w:r>
    </w:p>
    <w:p w:rsidR="006E738E" w:rsidRPr="00BF7712" w:rsidRDefault="006E738E" w:rsidP="006C5E2C">
      <w:pPr>
        <w:jc w:val="both"/>
        <w:rPr>
          <w:sz w:val="22"/>
          <w:szCs w:val="22"/>
          <w:lang w:val="vi-VN"/>
        </w:rPr>
      </w:pPr>
    </w:p>
    <w:p w:rsidR="00710A0D" w:rsidRDefault="00710A0D" w:rsidP="006C5E2C">
      <w:pPr>
        <w:jc w:val="both"/>
        <w:rPr>
          <w:sz w:val="22"/>
          <w:szCs w:val="22"/>
        </w:rPr>
      </w:pPr>
      <w:r w:rsidRPr="00FC0FC6">
        <w:rPr>
          <w:b/>
          <w:sz w:val="22"/>
          <w:szCs w:val="22"/>
        </w:rPr>
        <w:t>Thứ hai,</w:t>
      </w:r>
      <w:r w:rsidRPr="00FC0FC6">
        <w:rPr>
          <w:sz w:val="22"/>
          <w:szCs w:val="22"/>
        </w:rPr>
        <w:t xml:space="preserve"> bạn </w:t>
      </w:r>
      <w:r w:rsidR="00370E07">
        <w:rPr>
          <w:sz w:val="22"/>
          <w:szCs w:val="22"/>
        </w:rPr>
        <w:t>c</w:t>
      </w:r>
      <w:r w:rsidRPr="00FC0FC6">
        <w:rPr>
          <w:sz w:val="22"/>
          <w:szCs w:val="22"/>
        </w:rPr>
        <w:t xml:space="preserve">ó kết quả </w:t>
      </w:r>
      <w:r w:rsidR="00D25FA6">
        <w:rPr>
          <w:sz w:val="22"/>
          <w:szCs w:val="22"/>
        </w:rPr>
        <w:t xml:space="preserve">trung bình chung học tập các năm từ 8.0 trở lên, </w:t>
      </w:r>
      <w:r w:rsidR="003E0BAC">
        <w:rPr>
          <w:sz w:val="22"/>
          <w:szCs w:val="22"/>
        </w:rPr>
        <w:t>tích cực tham gia các hoạt động chung của trường, cộng đồng và xã hội</w:t>
      </w:r>
      <w:r w:rsidR="00F40C85">
        <w:rPr>
          <w:sz w:val="22"/>
          <w:szCs w:val="22"/>
        </w:rPr>
        <w:t>,</w:t>
      </w:r>
      <w:r w:rsidR="003E0BAC">
        <w:rPr>
          <w:sz w:val="22"/>
          <w:szCs w:val="22"/>
        </w:rPr>
        <w:t xml:space="preserve"> </w:t>
      </w:r>
      <w:r w:rsidRPr="00FC0FC6">
        <w:rPr>
          <w:sz w:val="22"/>
          <w:szCs w:val="22"/>
        </w:rPr>
        <w:t>trình độ tiếng Anh tốt</w:t>
      </w:r>
      <w:r w:rsidR="00C54AEC">
        <w:rPr>
          <w:sz w:val="22"/>
          <w:szCs w:val="22"/>
        </w:rPr>
        <w:t>.</w:t>
      </w:r>
    </w:p>
    <w:p w:rsidR="004874E4" w:rsidRPr="00FC0FC6" w:rsidRDefault="004874E4" w:rsidP="006C5E2C">
      <w:pPr>
        <w:jc w:val="both"/>
        <w:rPr>
          <w:sz w:val="22"/>
          <w:szCs w:val="22"/>
        </w:rPr>
      </w:pPr>
    </w:p>
    <w:p w:rsidR="00710A0D" w:rsidRPr="00FC0FC6" w:rsidRDefault="00710A0D" w:rsidP="006C5E2C">
      <w:pPr>
        <w:jc w:val="both"/>
        <w:rPr>
          <w:sz w:val="22"/>
          <w:szCs w:val="22"/>
        </w:rPr>
      </w:pPr>
      <w:r w:rsidRPr="00FC0FC6">
        <w:rPr>
          <w:b/>
          <w:sz w:val="22"/>
          <w:szCs w:val="22"/>
        </w:rPr>
        <w:t>Để đăng ký Học bổng SCIC</w:t>
      </w:r>
      <w:r w:rsidRPr="00FC0FC6">
        <w:rPr>
          <w:sz w:val="22"/>
          <w:szCs w:val="22"/>
        </w:rPr>
        <w:t>, mời các bạn sinh v</w:t>
      </w:r>
      <w:r w:rsidR="00FD01C3">
        <w:rPr>
          <w:sz w:val="22"/>
          <w:szCs w:val="22"/>
        </w:rPr>
        <w:t>iên</w:t>
      </w:r>
      <w:r w:rsidR="00B35649">
        <w:rPr>
          <w:sz w:val="22"/>
          <w:szCs w:val="22"/>
        </w:rPr>
        <w:t xml:space="preserve"> các trường nói trên liên hệ với nhà trường</w:t>
      </w:r>
      <w:r w:rsidR="00FD01C3">
        <w:rPr>
          <w:sz w:val="22"/>
          <w:szCs w:val="22"/>
        </w:rPr>
        <w:t xml:space="preserve"> gửi hồ sơ đăng ký học bổng</w:t>
      </w:r>
      <w:r w:rsidRPr="00FC0FC6">
        <w:rPr>
          <w:sz w:val="22"/>
          <w:szCs w:val="22"/>
        </w:rPr>
        <w:t xml:space="preserve"> SCIC. </w:t>
      </w:r>
    </w:p>
    <w:p w:rsidR="00710A0D" w:rsidRPr="00FC0FC6" w:rsidRDefault="00710A0D" w:rsidP="006C5E2C">
      <w:pPr>
        <w:ind w:left="360"/>
        <w:jc w:val="both"/>
        <w:rPr>
          <w:sz w:val="22"/>
          <w:szCs w:val="22"/>
        </w:rPr>
      </w:pPr>
    </w:p>
    <w:p w:rsidR="00710A0D" w:rsidRPr="00FC0FC6" w:rsidRDefault="00710A0D" w:rsidP="00B51F1E">
      <w:pPr>
        <w:jc w:val="both"/>
        <w:outlineLvl w:val="0"/>
        <w:rPr>
          <w:b/>
          <w:sz w:val="22"/>
          <w:szCs w:val="22"/>
          <w:u w:val="single"/>
        </w:rPr>
      </w:pPr>
      <w:r w:rsidRPr="00FC0FC6">
        <w:rPr>
          <w:b/>
          <w:sz w:val="22"/>
          <w:szCs w:val="22"/>
          <w:u w:val="single"/>
        </w:rPr>
        <w:t>Hồ sơ bao gồm:</w:t>
      </w:r>
    </w:p>
    <w:p w:rsidR="006E738E" w:rsidRPr="00FC0FC6" w:rsidRDefault="006E738E" w:rsidP="006C5E2C">
      <w:pPr>
        <w:ind w:left="360"/>
        <w:jc w:val="both"/>
        <w:rPr>
          <w:sz w:val="22"/>
          <w:szCs w:val="22"/>
        </w:rPr>
      </w:pPr>
      <w:r w:rsidRPr="00FC0FC6">
        <w:rPr>
          <w:sz w:val="22"/>
          <w:szCs w:val="22"/>
        </w:rPr>
        <w:t xml:space="preserve">1. </w:t>
      </w:r>
      <w:r w:rsidR="00710A0D" w:rsidRPr="00FC0FC6">
        <w:rPr>
          <w:sz w:val="22"/>
          <w:szCs w:val="22"/>
        </w:rPr>
        <w:t>Đơn xin học bổng (theo mẫu của SCIC, tải</w:t>
      </w:r>
      <w:r w:rsidR="000F4E43" w:rsidRPr="00FC0FC6">
        <w:rPr>
          <w:sz w:val="22"/>
          <w:szCs w:val="22"/>
        </w:rPr>
        <w:t xml:space="preserve"> </w:t>
      </w:r>
      <w:r w:rsidR="00214168" w:rsidRPr="00FC0FC6">
        <w:rPr>
          <w:sz w:val="22"/>
          <w:szCs w:val="22"/>
        </w:rPr>
        <w:t xml:space="preserve">từ trang web </w:t>
      </w:r>
      <w:hyperlink r:id="rId11" w:history="1">
        <w:r w:rsidR="00214168" w:rsidRPr="00FC0FC6">
          <w:rPr>
            <w:rStyle w:val="Hyperlink"/>
            <w:sz w:val="22"/>
            <w:szCs w:val="22"/>
          </w:rPr>
          <w:t>www.scic.vn</w:t>
        </w:r>
      </w:hyperlink>
      <w:r w:rsidR="00214168" w:rsidRPr="00FC0FC6">
        <w:rPr>
          <w:sz w:val="22"/>
          <w:szCs w:val="22"/>
        </w:rPr>
        <w:t>)</w:t>
      </w:r>
      <w:r w:rsidR="00710A0D" w:rsidRPr="00FC0FC6">
        <w:rPr>
          <w:sz w:val="22"/>
          <w:szCs w:val="22"/>
        </w:rPr>
        <w:t>.</w:t>
      </w:r>
    </w:p>
    <w:p w:rsidR="006E738E" w:rsidRPr="00FC0FC6" w:rsidRDefault="006E738E" w:rsidP="006C5E2C">
      <w:pPr>
        <w:ind w:left="360"/>
        <w:jc w:val="both"/>
        <w:rPr>
          <w:sz w:val="22"/>
          <w:szCs w:val="22"/>
        </w:rPr>
      </w:pPr>
      <w:r w:rsidRPr="00FC0FC6">
        <w:rPr>
          <w:sz w:val="22"/>
          <w:szCs w:val="22"/>
        </w:rPr>
        <w:t xml:space="preserve">2. </w:t>
      </w:r>
      <w:r w:rsidR="00710A0D" w:rsidRPr="00FC0FC6">
        <w:rPr>
          <w:sz w:val="22"/>
          <w:szCs w:val="22"/>
        </w:rPr>
        <w:t xml:space="preserve">Bảng điểm học tập của </w:t>
      </w:r>
      <w:r w:rsidR="00C47E59">
        <w:rPr>
          <w:sz w:val="22"/>
          <w:szCs w:val="22"/>
        </w:rPr>
        <w:t>3 năm</w:t>
      </w:r>
      <w:r w:rsidR="00710A0D" w:rsidRPr="00FC0FC6">
        <w:rPr>
          <w:sz w:val="22"/>
          <w:szCs w:val="22"/>
        </w:rPr>
        <w:t xml:space="preserve"> đầu có xác nhận của nhà trường.</w:t>
      </w:r>
    </w:p>
    <w:p w:rsidR="00710A0D" w:rsidRPr="00FC0FC6" w:rsidRDefault="00D0105E" w:rsidP="006C5E2C">
      <w:pPr>
        <w:ind w:left="360"/>
        <w:jc w:val="both"/>
        <w:rPr>
          <w:sz w:val="22"/>
          <w:szCs w:val="22"/>
        </w:rPr>
      </w:pPr>
      <w:r>
        <w:rPr>
          <w:sz w:val="22"/>
          <w:szCs w:val="22"/>
        </w:rPr>
        <w:t>3</w:t>
      </w:r>
      <w:r w:rsidR="006E738E" w:rsidRPr="00FC0FC6">
        <w:rPr>
          <w:sz w:val="22"/>
          <w:szCs w:val="22"/>
        </w:rPr>
        <w:t xml:space="preserve">. </w:t>
      </w:r>
      <w:r w:rsidR="00710A0D" w:rsidRPr="00FC0FC6">
        <w:rPr>
          <w:sz w:val="22"/>
          <w:szCs w:val="22"/>
        </w:rPr>
        <w:t>Kết quả nghiên cứu khoa học và các chứng chỉ khác (nếu có).</w:t>
      </w:r>
    </w:p>
    <w:p w:rsidR="00710A0D" w:rsidRPr="00FC0FC6" w:rsidRDefault="00710A0D" w:rsidP="00B51F1E">
      <w:pPr>
        <w:spacing w:before="120"/>
        <w:jc w:val="both"/>
        <w:outlineLvl w:val="0"/>
        <w:rPr>
          <w:b/>
          <w:sz w:val="22"/>
          <w:szCs w:val="22"/>
          <w:u w:val="single"/>
        </w:rPr>
      </w:pPr>
      <w:r w:rsidRPr="00FC0FC6">
        <w:rPr>
          <w:b/>
          <w:sz w:val="22"/>
          <w:szCs w:val="22"/>
          <w:u w:val="single"/>
        </w:rPr>
        <w:t xml:space="preserve">Địa </w:t>
      </w:r>
      <w:r w:rsidR="00FC0FC6">
        <w:rPr>
          <w:b/>
          <w:sz w:val="22"/>
          <w:szCs w:val="22"/>
          <w:u w:val="single"/>
        </w:rPr>
        <w:t>chỉ nộp</w:t>
      </w:r>
      <w:r w:rsidRPr="00FC0FC6">
        <w:rPr>
          <w:b/>
          <w:sz w:val="22"/>
          <w:szCs w:val="22"/>
          <w:u w:val="single"/>
        </w:rPr>
        <w:t xml:space="preserve"> hồ sơ:</w:t>
      </w:r>
    </w:p>
    <w:p w:rsidR="00A30666" w:rsidRPr="00FC0FC6" w:rsidRDefault="00AF76B7" w:rsidP="006C5E2C">
      <w:pPr>
        <w:ind w:firstLine="360"/>
        <w:jc w:val="both"/>
        <w:rPr>
          <w:sz w:val="22"/>
          <w:szCs w:val="22"/>
        </w:rPr>
      </w:pPr>
      <w:r>
        <w:rPr>
          <w:sz w:val="22"/>
          <w:szCs w:val="22"/>
        </w:rPr>
        <w:t>Tại trường bạn đang theo học</w:t>
      </w:r>
      <w:r w:rsidR="002B6D1D">
        <w:rPr>
          <w:sz w:val="22"/>
          <w:szCs w:val="22"/>
        </w:rPr>
        <w:t>.</w:t>
      </w:r>
    </w:p>
    <w:p w:rsidR="00710A0D" w:rsidRPr="00FC0FC6" w:rsidRDefault="00965E3B" w:rsidP="00B51F1E">
      <w:pPr>
        <w:spacing w:before="120"/>
        <w:jc w:val="both"/>
        <w:outlineLvl w:val="0"/>
        <w:rPr>
          <w:b/>
          <w:sz w:val="22"/>
          <w:szCs w:val="22"/>
          <w:u w:val="single"/>
        </w:rPr>
      </w:pPr>
      <w:r>
        <w:rPr>
          <w:b/>
          <w:sz w:val="22"/>
          <w:szCs w:val="22"/>
          <w:u w:val="single"/>
        </w:rPr>
        <w:t>Quy trình</w:t>
      </w:r>
      <w:r w:rsidR="00710A0D" w:rsidRPr="00FC0FC6">
        <w:rPr>
          <w:b/>
          <w:sz w:val="22"/>
          <w:szCs w:val="22"/>
          <w:u w:val="single"/>
        </w:rPr>
        <w:t xml:space="preserve"> xét chọn:</w:t>
      </w:r>
    </w:p>
    <w:p w:rsidR="00710A0D" w:rsidRPr="00FC0FC6" w:rsidRDefault="00965E3B" w:rsidP="006C5E2C">
      <w:pPr>
        <w:ind w:left="360"/>
        <w:jc w:val="both"/>
        <w:rPr>
          <w:sz w:val="22"/>
          <w:szCs w:val="22"/>
        </w:rPr>
      </w:pPr>
      <w:r>
        <w:rPr>
          <w:sz w:val="22"/>
          <w:szCs w:val="22"/>
        </w:rPr>
        <w:t>- N</w:t>
      </w:r>
      <w:r w:rsidR="00710A0D" w:rsidRPr="00FC0FC6">
        <w:rPr>
          <w:sz w:val="22"/>
          <w:szCs w:val="22"/>
        </w:rPr>
        <w:t>hận hồ sơ</w:t>
      </w:r>
      <w:r>
        <w:rPr>
          <w:sz w:val="22"/>
          <w:szCs w:val="22"/>
        </w:rPr>
        <w:t xml:space="preserve"> tại </w:t>
      </w:r>
      <w:r w:rsidR="00AF76B7">
        <w:rPr>
          <w:sz w:val="22"/>
          <w:szCs w:val="22"/>
        </w:rPr>
        <w:t>trường bạn đang theo học</w:t>
      </w:r>
    </w:p>
    <w:p w:rsidR="00710A0D" w:rsidRPr="00FC0FC6" w:rsidRDefault="00965E3B" w:rsidP="006C5E2C">
      <w:pPr>
        <w:ind w:left="360"/>
        <w:jc w:val="both"/>
        <w:rPr>
          <w:sz w:val="22"/>
          <w:szCs w:val="22"/>
        </w:rPr>
      </w:pPr>
      <w:r>
        <w:rPr>
          <w:sz w:val="22"/>
          <w:szCs w:val="22"/>
        </w:rPr>
        <w:t>- P</w:t>
      </w:r>
      <w:r w:rsidR="00710A0D" w:rsidRPr="00FC0FC6">
        <w:rPr>
          <w:sz w:val="22"/>
          <w:szCs w:val="22"/>
        </w:rPr>
        <w:t>hỏng vấn</w:t>
      </w:r>
      <w:r>
        <w:rPr>
          <w:sz w:val="22"/>
          <w:szCs w:val="22"/>
        </w:rPr>
        <w:t xml:space="preserve"> tại trụ sở SCIC</w:t>
      </w:r>
    </w:p>
    <w:p w:rsidR="00710A0D" w:rsidRPr="00FC0FC6" w:rsidRDefault="00965E3B" w:rsidP="006C5E2C">
      <w:pPr>
        <w:ind w:left="360"/>
        <w:jc w:val="both"/>
        <w:rPr>
          <w:sz w:val="22"/>
          <w:szCs w:val="22"/>
        </w:rPr>
      </w:pPr>
      <w:r>
        <w:rPr>
          <w:sz w:val="22"/>
          <w:szCs w:val="22"/>
        </w:rPr>
        <w:t>- T</w:t>
      </w:r>
      <w:r w:rsidR="005D39BB">
        <w:rPr>
          <w:sz w:val="22"/>
          <w:szCs w:val="22"/>
        </w:rPr>
        <w:t>hông báo trúng tuyển</w:t>
      </w:r>
    </w:p>
    <w:p w:rsidR="00710A0D" w:rsidRPr="00FC0FC6" w:rsidRDefault="00965E3B" w:rsidP="006C5E2C">
      <w:pPr>
        <w:ind w:left="360"/>
        <w:jc w:val="both"/>
        <w:rPr>
          <w:sz w:val="22"/>
          <w:szCs w:val="22"/>
        </w:rPr>
      </w:pPr>
      <w:r>
        <w:rPr>
          <w:sz w:val="22"/>
          <w:szCs w:val="22"/>
        </w:rPr>
        <w:t>- T</w:t>
      </w:r>
      <w:r w:rsidR="00710A0D" w:rsidRPr="00FC0FC6">
        <w:rPr>
          <w:sz w:val="22"/>
          <w:szCs w:val="22"/>
        </w:rPr>
        <w:t>r</w:t>
      </w:r>
      <w:r w:rsidR="005D39BB">
        <w:rPr>
          <w:sz w:val="22"/>
          <w:szCs w:val="22"/>
        </w:rPr>
        <w:t>ao học bổng</w:t>
      </w:r>
    </w:p>
    <w:p w:rsidR="00710A0D" w:rsidRPr="00FC0FC6" w:rsidRDefault="00710A0D" w:rsidP="00B51F1E">
      <w:pPr>
        <w:spacing w:before="120"/>
        <w:jc w:val="both"/>
        <w:outlineLvl w:val="0"/>
        <w:rPr>
          <w:b/>
          <w:sz w:val="22"/>
          <w:szCs w:val="22"/>
          <w:u w:val="single"/>
        </w:rPr>
      </w:pPr>
      <w:r w:rsidRPr="00FC0FC6">
        <w:rPr>
          <w:b/>
          <w:sz w:val="22"/>
          <w:szCs w:val="22"/>
          <w:u w:val="single"/>
        </w:rPr>
        <w:t>Mọi câu hỏi và thắc mắc</w:t>
      </w:r>
      <w:r w:rsidR="001D5895">
        <w:rPr>
          <w:b/>
          <w:sz w:val="22"/>
          <w:szCs w:val="22"/>
          <w:u w:val="single"/>
        </w:rPr>
        <w:t>, vui lòng</w:t>
      </w:r>
      <w:r w:rsidRPr="00FC0FC6">
        <w:rPr>
          <w:b/>
          <w:sz w:val="22"/>
          <w:szCs w:val="22"/>
          <w:u w:val="single"/>
        </w:rPr>
        <w:t xml:space="preserve"> liên hệ:</w:t>
      </w:r>
    </w:p>
    <w:p w:rsidR="00BF7712" w:rsidRPr="00E91271" w:rsidRDefault="00BF7712" w:rsidP="00B51F1E">
      <w:pPr>
        <w:outlineLvl w:val="0"/>
        <w:rPr>
          <w:lang w:val="vi-VN"/>
        </w:rPr>
      </w:pPr>
      <w:r>
        <w:rPr>
          <w:lang w:val="vi-VN"/>
        </w:rPr>
        <w:t>Anh:</w:t>
      </w:r>
      <w:r w:rsidRPr="00E91271">
        <w:rPr>
          <w:sz w:val="22"/>
          <w:lang w:val="vi-VN"/>
        </w:rPr>
        <w:t xml:space="preserve"> </w:t>
      </w:r>
      <w:r>
        <w:rPr>
          <w:sz w:val="22"/>
          <w:lang w:val="vi-VN"/>
        </w:rPr>
        <w:t>Lê Kim Chi</w:t>
      </w:r>
      <w:r w:rsidRPr="00E91271">
        <w:rPr>
          <w:sz w:val="22"/>
          <w:lang w:val="vi-VN"/>
        </w:rPr>
        <w:t>, Ban Đối ngoại Truyền thông</w:t>
      </w:r>
    </w:p>
    <w:p w:rsidR="00BF7712" w:rsidRPr="00E91271" w:rsidRDefault="00BF7712" w:rsidP="006C5E2C">
      <w:pPr>
        <w:rPr>
          <w:lang w:val="vi-VN"/>
        </w:rPr>
      </w:pPr>
      <w:r w:rsidRPr="00E91271">
        <w:rPr>
          <w:sz w:val="22"/>
          <w:lang w:val="vi-VN"/>
        </w:rPr>
        <w:t xml:space="preserve">ĐT: (024) 6278 0191 (ext. </w:t>
      </w:r>
      <w:r>
        <w:rPr>
          <w:sz w:val="22"/>
          <w:lang w:val="vi-VN"/>
        </w:rPr>
        <w:t>181</w:t>
      </w:r>
      <w:r w:rsidRPr="00E91271">
        <w:rPr>
          <w:sz w:val="22"/>
          <w:lang w:val="vi-VN"/>
        </w:rPr>
        <w:t xml:space="preserve">), </w:t>
      </w:r>
      <w:r>
        <w:rPr>
          <w:sz w:val="22"/>
          <w:lang w:val="vi-VN"/>
        </w:rPr>
        <w:t>0965030276</w:t>
      </w:r>
      <w:r w:rsidRPr="00E91271">
        <w:rPr>
          <w:sz w:val="22"/>
          <w:lang w:val="vi-VN"/>
        </w:rPr>
        <w:t xml:space="preserve">; </w:t>
      </w:r>
    </w:p>
    <w:p w:rsidR="00710A0D" w:rsidRDefault="00BF7712" w:rsidP="00B51F1E">
      <w:pPr>
        <w:jc w:val="both"/>
        <w:outlineLvl w:val="0"/>
      </w:pPr>
      <w:r w:rsidRPr="00E91271">
        <w:rPr>
          <w:sz w:val="22"/>
          <w:lang w:val="vi-VN"/>
        </w:rPr>
        <w:t>Fax: (024) 6278 0136</w:t>
      </w:r>
      <w:r w:rsidR="00FC0FC6">
        <w:rPr>
          <w:sz w:val="22"/>
          <w:szCs w:val="22"/>
        </w:rPr>
        <w:t xml:space="preserve"> - </w:t>
      </w:r>
      <w:r w:rsidR="00710A0D" w:rsidRPr="00FC0FC6">
        <w:rPr>
          <w:sz w:val="22"/>
          <w:szCs w:val="22"/>
        </w:rPr>
        <w:t xml:space="preserve">Email: </w:t>
      </w:r>
      <w:hyperlink r:id="rId12" w:history="1">
        <w:r w:rsidRPr="00FC35FB">
          <w:rPr>
            <w:rStyle w:val="Hyperlink"/>
            <w:sz w:val="22"/>
            <w:szCs w:val="22"/>
            <w:lang w:val="vi-VN"/>
          </w:rPr>
          <w:t>Lekimchi</w:t>
        </w:r>
        <w:r w:rsidRPr="00FC35FB">
          <w:rPr>
            <w:rStyle w:val="Hyperlink"/>
            <w:sz w:val="22"/>
            <w:szCs w:val="22"/>
          </w:rPr>
          <w:t>@scic.vn</w:t>
        </w:r>
      </w:hyperlink>
    </w:p>
    <w:sectPr w:rsidR="00710A0D" w:rsidSect="00FF615F">
      <w:footerReference w:type="default" r:id="rId13"/>
      <w:footnotePr>
        <w:pos w:val="beneathText"/>
      </w:footnotePr>
      <w:pgSz w:w="11907" w:h="16840" w:code="9"/>
      <w:pgMar w:top="284" w:right="851" w:bottom="284" w:left="1701" w:header="720" w:footer="743"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DA5" w:rsidRDefault="00566DA5">
      <w:r>
        <w:separator/>
      </w:r>
    </w:p>
  </w:endnote>
  <w:endnote w:type="continuationSeparator" w:id="1">
    <w:p w:rsidR="00566DA5" w:rsidRDefault="00566D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3"/>
    <w:family w:val="swiss"/>
    <w:pitch w:val="variable"/>
    <w:sig w:usb0="E1002EFF" w:usb1="C000605B" w:usb2="00000029" w:usb3="00000000" w:csb0="000101FF" w:csb1="00000000"/>
  </w:font>
  <w:font w:name=".Vn3DH">
    <w:altName w:val="Courier New"/>
    <w:charset w:val="00"/>
    <w:family w:val="swiss"/>
    <w:pitch w:val="variable"/>
    <w:sig w:usb0="00000003" w:usb1="00000000" w:usb2="00000000" w:usb3="00000000" w:csb0="00000001" w:csb1="00000000"/>
  </w:font>
  <w:font w:name=".VnBlackH">
    <w:altName w:val="Courier New"/>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D54" w:rsidRDefault="008D1D54">
    <w:pPr>
      <w:pStyle w:val="Footer"/>
      <w:tabs>
        <w:tab w:val="clear" w:pos="4320"/>
        <w:tab w:val="clear" w:pos="8640"/>
        <w:tab w:val="center" w:pos="465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DA5" w:rsidRDefault="00566DA5">
      <w:r>
        <w:separator/>
      </w:r>
    </w:p>
  </w:footnote>
  <w:footnote w:type="continuationSeparator" w:id="1">
    <w:p w:rsidR="00566DA5" w:rsidRDefault="00566D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decimal"/>
      <w:lvlText w:val="%1."/>
      <w:lvlJc w:val="left"/>
      <w:pPr>
        <w:tabs>
          <w:tab w:val="num" w:pos="720"/>
        </w:tabs>
        <w:ind w:left="720" w:hanging="360"/>
      </w:pPr>
    </w:lvl>
  </w:abstractNum>
  <w:abstractNum w:abstractNumId="1">
    <w:nsid w:val="00000002"/>
    <w:multiLevelType w:val="singleLevel"/>
    <w:tmpl w:val="00000002"/>
    <w:name w:val="WW8Num15"/>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A"/>
    <w:multiLevelType w:val="singleLevel"/>
    <w:tmpl w:val="0000000A"/>
    <w:name w:val="WW8Num18"/>
    <w:lvl w:ilvl="0">
      <w:start w:val="1"/>
      <w:numFmt w:val="decimal"/>
      <w:lvlText w:val="%1."/>
      <w:lvlJc w:val="left"/>
      <w:pPr>
        <w:tabs>
          <w:tab w:val="num" w:pos="720"/>
        </w:tabs>
        <w:ind w:left="720" w:hanging="360"/>
      </w:pPr>
    </w:lvl>
  </w:abstractNum>
  <w:abstractNum w:abstractNumId="4">
    <w:nsid w:val="0000000B"/>
    <w:multiLevelType w:val="singleLevel"/>
    <w:tmpl w:val="0000000B"/>
    <w:name w:val="WW8Num24"/>
    <w:lvl w:ilvl="0">
      <w:start w:val="1"/>
      <w:numFmt w:val="bullet"/>
      <w:lvlText w:val="o"/>
      <w:lvlJc w:val="left"/>
      <w:pPr>
        <w:tabs>
          <w:tab w:val="num" w:pos="360"/>
        </w:tabs>
        <w:ind w:left="360" w:hanging="360"/>
      </w:pPr>
      <w:rPr>
        <w:rFonts w:ascii="Courier New" w:hAnsi="Courier New" w:cs="Courier New"/>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697CA4"/>
    <w:rsid w:val="00003F5D"/>
    <w:rsid w:val="00021025"/>
    <w:rsid w:val="00040B86"/>
    <w:rsid w:val="000473C5"/>
    <w:rsid w:val="00071D03"/>
    <w:rsid w:val="00076CAC"/>
    <w:rsid w:val="00083BFA"/>
    <w:rsid w:val="000A2A57"/>
    <w:rsid w:val="000C7681"/>
    <w:rsid w:val="000E17C6"/>
    <w:rsid w:val="000E2737"/>
    <w:rsid w:val="000F0A3F"/>
    <w:rsid w:val="000F4E43"/>
    <w:rsid w:val="001152C0"/>
    <w:rsid w:val="00190F77"/>
    <w:rsid w:val="001C0680"/>
    <w:rsid w:val="001D5895"/>
    <w:rsid w:val="001F2BA1"/>
    <w:rsid w:val="001F4ACB"/>
    <w:rsid w:val="00214168"/>
    <w:rsid w:val="00255629"/>
    <w:rsid w:val="0026000F"/>
    <w:rsid w:val="002B121C"/>
    <w:rsid w:val="002B6D1D"/>
    <w:rsid w:val="002E1F2F"/>
    <w:rsid w:val="002E7077"/>
    <w:rsid w:val="00316510"/>
    <w:rsid w:val="0036771C"/>
    <w:rsid w:val="00370E07"/>
    <w:rsid w:val="00392A3C"/>
    <w:rsid w:val="003A78D0"/>
    <w:rsid w:val="003A7D16"/>
    <w:rsid w:val="003B2654"/>
    <w:rsid w:val="003E0BAC"/>
    <w:rsid w:val="003E5D07"/>
    <w:rsid w:val="004048EF"/>
    <w:rsid w:val="00460FAD"/>
    <w:rsid w:val="00475D82"/>
    <w:rsid w:val="004855C8"/>
    <w:rsid w:val="004874E4"/>
    <w:rsid w:val="00490915"/>
    <w:rsid w:val="00497E5D"/>
    <w:rsid w:val="004B2A0C"/>
    <w:rsid w:val="00530703"/>
    <w:rsid w:val="005418E6"/>
    <w:rsid w:val="00542655"/>
    <w:rsid w:val="00544C0C"/>
    <w:rsid w:val="00566DA5"/>
    <w:rsid w:val="005C0B5D"/>
    <w:rsid w:val="005C1DF2"/>
    <w:rsid w:val="005C3CD9"/>
    <w:rsid w:val="005D39BB"/>
    <w:rsid w:val="005E1BB3"/>
    <w:rsid w:val="005E2D60"/>
    <w:rsid w:val="005E4376"/>
    <w:rsid w:val="006139DB"/>
    <w:rsid w:val="00637755"/>
    <w:rsid w:val="0064249D"/>
    <w:rsid w:val="00647D2D"/>
    <w:rsid w:val="00682CD1"/>
    <w:rsid w:val="006923CF"/>
    <w:rsid w:val="00697CA4"/>
    <w:rsid w:val="006A367D"/>
    <w:rsid w:val="006C5E2C"/>
    <w:rsid w:val="006C70BC"/>
    <w:rsid w:val="006E3EC5"/>
    <w:rsid w:val="006E738E"/>
    <w:rsid w:val="006F705C"/>
    <w:rsid w:val="00710A0D"/>
    <w:rsid w:val="0071515E"/>
    <w:rsid w:val="00730929"/>
    <w:rsid w:val="00762ACB"/>
    <w:rsid w:val="00771EF2"/>
    <w:rsid w:val="007A55DF"/>
    <w:rsid w:val="007D1CED"/>
    <w:rsid w:val="007E7269"/>
    <w:rsid w:val="00811C0F"/>
    <w:rsid w:val="00812A20"/>
    <w:rsid w:val="00870827"/>
    <w:rsid w:val="00874975"/>
    <w:rsid w:val="008874E6"/>
    <w:rsid w:val="008A1B46"/>
    <w:rsid w:val="008B64E4"/>
    <w:rsid w:val="008C5A55"/>
    <w:rsid w:val="008D07CF"/>
    <w:rsid w:val="008D1D54"/>
    <w:rsid w:val="008D69D5"/>
    <w:rsid w:val="008F63B7"/>
    <w:rsid w:val="00914CDB"/>
    <w:rsid w:val="009236ED"/>
    <w:rsid w:val="00931BAF"/>
    <w:rsid w:val="00965E3B"/>
    <w:rsid w:val="00985A46"/>
    <w:rsid w:val="009A4156"/>
    <w:rsid w:val="009A63BA"/>
    <w:rsid w:val="009E31A0"/>
    <w:rsid w:val="009F22D3"/>
    <w:rsid w:val="00A1229D"/>
    <w:rsid w:val="00A30666"/>
    <w:rsid w:val="00A462DC"/>
    <w:rsid w:val="00A94045"/>
    <w:rsid w:val="00AA282E"/>
    <w:rsid w:val="00AC3365"/>
    <w:rsid w:val="00AC38B5"/>
    <w:rsid w:val="00AF76B7"/>
    <w:rsid w:val="00B05C13"/>
    <w:rsid w:val="00B35649"/>
    <w:rsid w:val="00B37E27"/>
    <w:rsid w:val="00B51F1E"/>
    <w:rsid w:val="00B6304E"/>
    <w:rsid w:val="00B74C39"/>
    <w:rsid w:val="00B772A8"/>
    <w:rsid w:val="00B95C6D"/>
    <w:rsid w:val="00BA174E"/>
    <w:rsid w:val="00BB1A8F"/>
    <w:rsid w:val="00BB38D7"/>
    <w:rsid w:val="00BB60F3"/>
    <w:rsid w:val="00BC469D"/>
    <w:rsid w:val="00BC75A6"/>
    <w:rsid w:val="00BF7712"/>
    <w:rsid w:val="00C05483"/>
    <w:rsid w:val="00C071B8"/>
    <w:rsid w:val="00C238BD"/>
    <w:rsid w:val="00C23999"/>
    <w:rsid w:val="00C47E59"/>
    <w:rsid w:val="00C54AEC"/>
    <w:rsid w:val="00D0105E"/>
    <w:rsid w:val="00D25425"/>
    <w:rsid w:val="00D25FA6"/>
    <w:rsid w:val="00D378D0"/>
    <w:rsid w:val="00D42977"/>
    <w:rsid w:val="00D62AE1"/>
    <w:rsid w:val="00D965AB"/>
    <w:rsid w:val="00DB776C"/>
    <w:rsid w:val="00DC1049"/>
    <w:rsid w:val="00DE0905"/>
    <w:rsid w:val="00E20F1C"/>
    <w:rsid w:val="00E62246"/>
    <w:rsid w:val="00E86A16"/>
    <w:rsid w:val="00EA6DB6"/>
    <w:rsid w:val="00ED2D43"/>
    <w:rsid w:val="00EF7709"/>
    <w:rsid w:val="00F30DB9"/>
    <w:rsid w:val="00F3369B"/>
    <w:rsid w:val="00F40C85"/>
    <w:rsid w:val="00F74D7E"/>
    <w:rsid w:val="00F75AE2"/>
    <w:rsid w:val="00FC0FC6"/>
    <w:rsid w:val="00FC462A"/>
    <w:rsid w:val="00FD01C3"/>
    <w:rsid w:val="00FD7F9D"/>
    <w:rsid w:val="00FE7A1E"/>
    <w:rsid w:val="00FF615F"/>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val="en-US"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2z0">
    <w:name w:val="WW8Num2z0"/>
    <w:rPr>
      <w:rFonts w:ascii="Times New Roman" w:hAnsi="Times New Roman"/>
    </w:rPr>
  </w:style>
  <w:style w:type="character" w:customStyle="1" w:styleId="WW8Num3z0">
    <w:name w:val="WW8Num3z0"/>
    <w:rPr>
      <w:rFonts w:ascii="Courier New" w:hAnsi="Courier New" w:cs="Courier New"/>
    </w:rPr>
  </w:style>
  <w:style w:type="character" w:customStyle="1" w:styleId="WW8Num6z0">
    <w:name w:val="WW8Num6z0"/>
    <w:rPr>
      <w:rFonts w:ascii="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ascii="TimesNewRomanPSMT" w:eastAsia="Times New Roman" w:hAnsi="TimesNewRomanPSMT" w:cs="TimesNewRomanPSMT"/>
    </w:rPr>
  </w:style>
  <w:style w:type="character" w:customStyle="1" w:styleId="WW8Num9z0">
    <w:name w:val="WW8Num9z0"/>
    <w:rPr>
      <w:rFonts w:ascii="Courier New" w:hAnsi="Courier New" w:cs="Courier New"/>
    </w:rPr>
  </w:style>
  <w:style w:type="character" w:customStyle="1" w:styleId="WW8Num11z0">
    <w:name w:val="WW8Num11z0"/>
    <w:rPr>
      <w:rFonts w:ascii="Courier New" w:hAnsi="Courier New" w:cs="Courier New"/>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Courier New" w:hAnsi="Courier New" w:cs="Courier New"/>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styleId="DefaultParagraphFont0">
    <w:name w:val="Default Paragraph Font"/>
  </w:style>
  <w:style w:type="character" w:customStyle="1" w:styleId="WW8Num1z1">
    <w:name w:val="WW8Num1z1"/>
    <w:rPr>
      <w:rFonts w:ascii="Times New Roman" w:eastAsia="Times New Roman" w:hAnsi="Times New Roman"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NewRomanPSMT" w:eastAsia="Times New Roman" w:hAnsi="TimesNewRomanPSMT" w:cs="TimesNewRomanPSMT"/>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7z0">
    <w:name w:val="WW8Num27z0"/>
    <w:rPr>
      <w:rFonts w:ascii="TimesNewRomanPSMT" w:eastAsia="Times New Roman" w:hAnsi="TimesNewRomanPSMT" w:cs="TimesNewRomanPSMT"/>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TimesNewRomanPSMT" w:eastAsia="Times New Roman" w:hAnsi="TimesNewRomanPSMT" w:cs="TimesNewRomanPSMT"/>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DefaultParagraphFont">
    <w:name w:val="WW-Default Paragraph Font"/>
  </w:style>
  <w:style w:type="character" w:styleId="PageNumber">
    <w:name w:val="page number"/>
    <w:basedOn w:val="WW-DefaultParagraphFont"/>
  </w:style>
  <w:style w:type="character" w:styleId="Hyperlink">
    <w:name w:val="Hyperlink"/>
    <w:basedOn w:val="WW-DefaultParagraphFont"/>
    <w:rPr>
      <w:color w:val="0000FF"/>
      <w:u w:val="single"/>
    </w:rPr>
  </w:style>
  <w:style w:type="character" w:customStyle="1" w:styleId="FootnoteCharacters">
    <w:name w:val="Footnote Characters"/>
    <w:basedOn w:val="WW-DefaultParagraphFont"/>
    <w:rPr>
      <w:vertAlign w:val="superscript"/>
    </w:rPr>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pPr>
      <w:tabs>
        <w:tab w:val="center" w:pos="4320"/>
        <w:tab w:val="right" w:pos="8640"/>
      </w:tabs>
    </w:pPr>
  </w:style>
  <w:style w:type="paragraph" w:styleId="FootnoteText">
    <w:name w:val="footnote text"/>
    <w:basedOn w:val="Normal"/>
    <w:semiHidden/>
    <w:rPr>
      <w:sz w:val="20"/>
      <w:szCs w:val="20"/>
    </w:rPr>
  </w:style>
  <w:style w:type="paragraph" w:customStyle="1" w:styleId="Framecontents">
    <w:name w:val="Frame contents"/>
    <w:basedOn w:val="BodyText"/>
  </w:style>
  <w:style w:type="paragraph" w:customStyle="1" w:styleId="PreformattedText">
    <w:name w:val="Preformatted Text"/>
    <w:basedOn w:val="Normal"/>
    <w:rPr>
      <w:rFonts w:ascii="Courier New" w:eastAsia="Courier New" w:hAnsi="Courier New" w:cs="Courier New"/>
      <w:sz w:val="20"/>
      <w:szCs w:val="20"/>
    </w:rPr>
  </w:style>
  <w:style w:type="paragraph" w:styleId="Header">
    <w:name w:val="head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basedOn w:val="DefaultParagraphFont"/>
    <w:semiHidden/>
    <w:rsid w:val="005418E6"/>
    <w:rPr>
      <w:sz w:val="16"/>
      <w:szCs w:val="16"/>
    </w:rPr>
  </w:style>
  <w:style w:type="paragraph" w:styleId="CommentText">
    <w:name w:val="annotation text"/>
    <w:basedOn w:val="Normal"/>
    <w:semiHidden/>
    <w:rsid w:val="005418E6"/>
    <w:rPr>
      <w:sz w:val="20"/>
      <w:szCs w:val="20"/>
    </w:rPr>
  </w:style>
  <w:style w:type="paragraph" w:styleId="CommentSubject">
    <w:name w:val="annotation subject"/>
    <w:basedOn w:val="CommentText"/>
    <w:next w:val="CommentText"/>
    <w:semiHidden/>
    <w:rsid w:val="005418E6"/>
    <w:rPr>
      <w:b/>
      <w:bCs/>
    </w:rPr>
  </w:style>
  <w:style w:type="paragraph" w:customStyle="1" w:styleId="CharChar1CharCharCharCharCharCharCharCharCharCharCharCharCharChar">
    <w:name w:val="Char Char1 Char Char Char Char Char Char Char Char Char Char Char Char Char Char"/>
    <w:basedOn w:val="Normal"/>
    <w:autoRedefine/>
    <w:rsid w:val="007E7269"/>
    <w:pPr>
      <w:suppressAutoHyphens w:val="0"/>
      <w:spacing w:after="120" w:line="240" w:lineRule="exact"/>
      <w:jc w:val="both"/>
    </w:pPr>
    <w:rPr>
      <w:b/>
      <w:color w:val="800000"/>
      <w:lang w:eastAsia="en-US"/>
    </w:rPr>
  </w:style>
  <w:style w:type="paragraph" w:styleId="DocumentMap">
    <w:name w:val="Document Map"/>
    <w:basedOn w:val="Normal"/>
    <w:link w:val="DocumentMapChar"/>
    <w:rsid w:val="00B51F1E"/>
    <w:rPr>
      <w:rFonts w:ascii="Tahoma" w:hAnsi="Tahoma" w:cs="Tahoma"/>
      <w:sz w:val="16"/>
      <w:szCs w:val="16"/>
    </w:rPr>
  </w:style>
  <w:style w:type="character" w:customStyle="1" w:styleId="DocumentMapChar">
    <w:name w:val="Document Map Char"/>
    <w:basedOn w:val="DefaultParagraphFont"/>
    <w:link w:val="DocumentMap"/>
    <w:rsid w:val="00B51F1E"/>
    <w:rPr>
      <w:rFonts w:ascii="Tahoma" w:hAnsi="Tahoma" w:cs="Tahoma"/>
      <w:sz w:val="16"/>
      <w:szCs w:val="16"/>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Lekimchi@scic.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c.v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2308</Characters>
  <Application>Microsoft Office Word</Application>
  <DocSecurity>0</DocSecurity>
  <Lines>19</Lines>
  <Paragraphs>5</Paragraphs>
  <ScaleCrop>false</ScaleCrop>
  <Company>Hewlett-Packard Company</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CHƯƠNG TRÌNH HỌC BỔNG SCIC – PHÁT TRIỂN NHÂN TÀI</dc:title>
  <dc:creator>Hien</dc:creator>
  <cp:lastModifiedBy>Maytinh12</cp:lastModifiedBy>
  <cp:revision>2</cp:revision>
  <cp:lastPrinted>2019-06-17T02:41:00Z</cp:lastPrinted>
  <dcterms:created xsi:type="dcterms:W3CDTF">2019-07-24T02:47:00Z</dcterms:created>
  <dcterms:modified xsi:type="dcterms:W3CDTF">2019-07-24T02:47:00Z</dcterms:modified>
</cp:coreProperties>
</file>